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FE5" w:rsidRPr="00C61C38" w:rsidRDefault="00465FE5" w:rsidP="00465FE5">
      <w:pPr>
        <w:widowControl w:val="0"/>
        <w:tabs>
          <w:tab w:val="left" w:pos="5166"/>
        </w:tabs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ADM.271.</w:t>
      </w:r>
      <w:r w:rsidR="00E13A01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7</w:t>
      </w:r>
      <w:r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.20</w:t>
      </w:r>
      <w:r w:rsidR="00E13A01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19</w:t>
      </w:r>
      <w:bookmarkStart w:id="0" w:name="_GoBack"/>
      <w:bookmarkEnd w:id="0"/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  <w:t xml:space="preserve">                            ZAŁĄCZNIK NR 2d</w:t>
      </w:r>
    </w:p>
    <w:p w:rsidR="00465FE5" w:rsidRPr="00912BAF" w:rsidRDefault="00465FE5" w:rsidP="00465FE5">
      <w:pPr>
        <w:widowControl w:val="0"/>
        <w:tabs>
          <w:tab w:val="left" w:pos="5166"/>
        </w:tabs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Zadanie nr 4 – Dostawa produktów mleczarskich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CPV 15.50.00.00-3, 15.41.22.00-1</w:t>
      </w:r>
    </w:p>
    <w:p w:rsidR="00465FE5" w:rsidRPr="00912BAF" w:rsidRDefault="00465FE5" w:rsidP="00465FE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465FE5" w:rsidRPr="00C6677F" w:rsidRDefault="00465FE5" w:rsidP="00465FE5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677F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Oferent.........................................................................</w:t>
      </w:r>
      <w:r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......</w:t>
      </w:r>
      <w:r w:rsidRPr="00C6677F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................................................................</w:t>
      </w:r>
    </w:p>
    <w:p w:rsidR="00465FE5" w:rsidRPr="00912BAF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………………………………………………………………………….......</w:t>
      </w:r>
    </w:p>
    <w:p w:rsidR="00465FE5" w:rsidRPr="00912BAF" w:rsidRDefault="00465FE5" w:rsidP="00465FE5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lang w:eastAsia="pl-PL"/>
        </w:rPr>
        <w:t xml:space="preserve">                                                                          (nazwa i adres)</w:t>
      </w:r>
      <w:r w:rsidRPr="00912BAF">
        <w:rPr>
          <w:rFonts w:ascii="Thorndale" w:eastAsia="HG Mincho Light J" w:hAnsi="Thorndale"/>
          <w:b/>
          <w:color w:val="000000"/>
          <w:lang w:eastAsia="pl-PL"/>
        </w:rPr>
        <w:tab/>
      </w:r>
    </w:p>
    <w:p w:rsidR="00465FE5" w:rsidRPr="00912BAF" w:rsidRDefault="00465FE5" w:rsidP="00465FE5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507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3297"/>
        <w:gridCol w:w="1310"/>
        <w:gridCol w:w="1241"/>
        <w:gridCol w:w="1560"/>
        <w:gridCol w:w="1701"/>
      </w:tblGrid>
      <w:tr w:rsidR="00465FE5" w:rsidRPr="004A06FC" w:rsidTr="001912FE">
        <w:trPr>
          <w:tblHeader/>
        </w:trPr>
        <w:tc>
          <w:tcPr>
            <w:tcW w:w="398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ab/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Przedmiot zamówienia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Cena jednostkowa brutto </w:t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5FE5" w:rsidRPr="004A06FC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Wartość </w:t>
            </w:r>
            <w:r w:rsidR="00826DC7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br/>
            </w: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brutto </w:t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(zł)</w:t>
            </w: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lang w:eastAsia="pl-PL"/>
              </w:rPr>
              <w:t>Jogurt naturalny 150 g.</w:t>
            </w:r>
          </w:p>
        </w:tc>
        <w:tc>
          <w:tcPr>
            <w:tcW w:w="1310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1.</w:t>
            </w:r>
            <w:r w:rsidR="009376DF"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6</w:t>
            </w: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2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 xml:space="preserve">Jogurt owocowy, mix smaków, </w:t>
            </w:r>
          </w:p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150 g.</w:t>
            </w:r>
          </w:p>
        </w:tc>
        <w:tc>
          <w:tcPr>
            <w:tcW w:w="1310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2</w:t>
            </w:r>
            <w:r w:rsidR="009376DF"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.3</w:t>
            </w: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3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9376DF" w:rsidRDefault="00465FE5" w:rsidP="009376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Masło roślinne kostka, 250 g.</w:t>
            </w:r>
          </w:p>
          <w:p w:rsidR="009376DF" w:rsidRPr="009376DF" w:rsidRDefault="009376DF" w:rsidP="009376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pl-PL"/>
              </w:rPr>
              <w:t xml:space="preserve">Zawartość tłuszczu </w:t>
            </w:r>
            <w:r w:rsidR="00826DC7"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376DF"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pl-PL"/>
              </w:rPr>
              <w:t>min</w:t>
            </w:r>
            <w:r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Pr="009376DF"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pl-PL"/>
              </w:rPr>
              <w:t xml:space="preserve"> 75%</w:t>
            </w:r>
          </w:p>
        </w:tc>
        <w:tc>
          <w:tcPr>
            <w:tcW w:w="1310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Kg.</w:t>
            </w:r>
          </w:p>
        </w:tc>
        <w:tc>
          <w:tcPr>
            <w:tcW w:w="1241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1.000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4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lang w:eastAsia="pl-PL"/>
              </w:rPr>
              <w:t>Mleko krowie 2% pakowane w worki foliowe po 5 litrów</w:t>
            </w:r>
          </w:p>
        </w:tc>
        <w:tc>
          <w:tcPr>
            <w:tcW w:w="1310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Litr</w:t>
            </w:r>
          </w:p>
        </w:tc>
        <w:tc>
          <w:tcPr>
            <w:tcW w:w="1241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10.700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5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Mleko zsiadłe 400 g.</w:t>
            </w:r>
          </w:p>
        </w:tc>
        <w:tc>
          <w:tcPr>
            <w:tcW w:w="1310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500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rPr>
          <w:trHeight w:val="587"/>
        </w:trPr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6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FF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 xml:space="preserve">Ser topiony, mix smaków, 100g. </w:t>
            </w:r>
          </w:p>
        </w:tc>
        <w:tc>
          <w:tcPr>
            <w:tcW w:w="1310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9376DF" w:rsidRDefault="009376DF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lang w:eastAsia="pl-PL"/>
              </w:rPr>
              <w:t>8</w:t>
            </w:r>
            <w:r w:rsidR="00465FE5"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7.</w:t>
            </w:r>
          </w:p>
        </w:tc>
        <w:tc>
          <w:tcPr>
            <w:tcW w:w="3297" w:type="dxa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Ser żółty twardy</w:t>
            </w:r>
          </w:p>
        </w:tc>
        <w:tc>
          <w:tcPr>
            <w:tcW w:w="1310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Kg.</w:t>
            </w:r>
          </w:p>
        </w:tc>
        <w:tc>
          <w:tcPr>
            <w:tcW w:w="1241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1</w:t>
            </w:r>
            <w:r w:rsidR="009376DF">
              <w:rPr>
                <w:rFonts w:ascii="Times New Roman" w:eastAsia="HG Mincho Light J" w:hAnsi="Times New Roman"/>
                <w:color w:val="000000"/>
                <w:lang w:eastAsia="pl-PL"/>
              </w:rPr>
              <w:t>2</w:t>
            </w: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8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Serek homogenizowany waniliowy, 150g.</w:t>
            </w:r>
          </w:p>
        </w:tc>
        <w:tc>
          <w:tcPr>
            <w:tcW w:w="1310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2.</w:t>
            </w:r>
            <w:r w:rsidR="009376DF">
              <w:rPr>
                <w:rFonts w:ascii="Times New Roman" w:eastAsia="HG Mincho Light J" w:hAnsi="Times New Roman"/>
                <w:color w:val="000000"/>
                <w:lang w:eastAsia="pl-PL"/>
              </w:rPr>
              <w:t>3</w:t>
            </w: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9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 xml:space="preserve">Serek wiejski granulowany </w:t>
            </w:r>
            <w:r w:rsidR="009376DF"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20</w:t>
            </w: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0g.</w:t>
            </w:r>
          </w:p>
        </w:tc>
        <w:tc>
          <w:tcPr>
            <w:tcW w:w="1310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1.800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10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Śmietana 18%, 400 ml</w:t>
            </w:r>
          </w:p>
        </w:tc>
        <w:tc>
          <w:tcPr>
            <w:tcW w:w="1310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1.200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11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Twaróg półtłusty kostka, 250 g.</w:t>
            </w:r>
          </w:p>
        </w:tc>
        <w:tc>
          <w:tcPr>
            <w:tcW w:w="1310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465FE5" w:rsidRPr="009376DF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lang w:eastAsia="pl-PL"/>
              </w:rPr>
            </w:pPr>
            <w:r w:rsidRPr="009376DF">
              <w:rPr>
                <w:rFonts w:ascii="Times New Roman" w:eastAsia="HG Mincho Light J" w:hAnsi="Times New Roman"/>
                <w:color w:val="000000"/>
                <w:lang w:eastAsia="pl-PL"/>
              </w:rPr>
              <w:t>1.200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:rsidTr="001912FE">
        <w:tc>
          <w:tcPr>
            <w:tcW w:w="398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3297" w:type="dxa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b/>
                <w:color w:val="000000"/>
                <w:lang w:eastAsia="pl-PL"/>
              </w:rPr>
              <w:t>Ogółem:</w:t>
            </w:r>
          </w:p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31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-</w:t>
            </w:r>
          </w:p>
        </w:tc>
        <w:tc>
          <w:tcPr>
            <w:tcW w:w="124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-</w:t>
            </w:r>
          </w:p>
        </w:tc>
        <w:tc>
          <w:tcPr>
            <w:tcW w:w="1560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65FE5" w:rsidRPr="00C61C38" w:rsidRDefault="00465FE5" w:rsidP="001912FE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lang w:eastAsia="pl-PL"/>
              </w:rPr>
            </w:pPr>
          </w:p>
        </w:tc>
      </w:tr>
    </w:tbl>
    <w:p w:rsidR="00465FE5" w:rsidRPr="00C61C38" w:rsidRDefault="00465FE5" w:rsidP="00465FE5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Cena jednostkowa zawiera wszystkie koszty i opłaty dodatkowe.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</w:p>
    <w:p w:rsidR="00465FE5" w:rsidRPr="00C61C38" w:rsidRDefault="00465FE5" w:rsidP="00465FE5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Wartość oferty brutto………………………………………........................................................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(słownie zł.:..................................................................................................................................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</w:p>
    <w:p w:rsidR="00465FE5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Miejscowość, data ……………………………</w:t>
      </w:r>
    </w:p>
    <w:p w:rsidR="00465FE5" w:rsidRPr="00C61C38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</w:p>
    <w:p w:rsidR="00465FE5" w:rsidRPr="00912BAF" w:rsidRDefault="00465FE5" w:rsidP="00465FE5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</w:t>
      </w:r>
    </w:p>
    <w:p w:rsidR="00A55B02" w:rsidRDefault="00465FE5" w:rsidP="00465FE5">
      <w:pPr>
        <w:widowControl w:val="0"/>
        <w:suppressAutoHyphens/>
        <w:spacing w:after="0" w:line="240" w:lineRule="auto"/>
        <w:ind w:left="4956"/>
        <w:jc w:val="center"/>
      </w:pPr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>(Pieczęć i podpis osób wskazanych w dokumencie   uprawniającym do występowania w obrocie prawnym lub posiadających pełnomocnictwo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>)</w:t>
      </w:r>
    </w:p>
    <w:sectPr w:rsidR="00A5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FE5"/>
    <w:rsid w:val="00465FE5"/>
    <w:rsid w:val="0049200F"/>
    <w:rsid w:val="004A774B"/>
    <w:rsid w:val="00826DC7"/>
    <w:rsid w:val="009376DF"/>
    <w:rsid w:val="00E13A01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C0AB"/>
  <w15:docId w15:val="{0C82EA41-9081-40A3-8CF6-37CF8DF9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F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ECZAPLA</dc:creator>
  <cp:lastModifiedBy>ECZAPLA</cp:lastModifiedBy>
  <cp:revision>6</cp:revision>
  <dcterms:created xsi:type="dcterms:W3CDTF">2019-01-24T07:13:00Z</dcterms:created>
  <dcterms:modified xsi:type="dcterms:W3CDTF">2019-12-17T12:30:00Z</dcterms:modified>
</cp:coreProperties>
</file>